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402"/>
        <w:gridCol w:w="2399"/>
        <w:gridCol w:w="2399"/>
        <w:gridCol w:w="1032"/>
        <w:gridCol w:w="1217"/>
        <w:gridCol w:w="837"/>
        <w:gridCol w:w="4114"/>
      </w:tblGrid>
      <w:tr w:rsidR="0073692B">
        <w:trPr>
          <w:trHeight w:val="432"/>
          <w:jc w:val="center"/>
        </w:trPr>
        <w:tc>
          <w:tcPr>
            <w:tcW w:w="2402" w:type="dxa"/>
            <w:tcBorders>
              <w:bottom w:val="single" w:sz="4" w:space="0" w:color="auto"/>
            </w:tcBorders>
            <w:shd w:val="clear" w:color="auto" w:fill="D9D9D9"/>
            <w:vAlign w:val="center"/>
          </w:tcPr>
          <w:p w:rsidR="0073692B" w:rsidRDefault="00DC46DD">
            <w:pPr>
              <w:pStyle w:val="ListParagraph"/>
              <w:spacing w:after="0" w:line="240" w:lineRule="auto"/>
              <w:ind w:left="0"/>
              <w:rPr>
                <w:b/>
                <w:sz w:val="18"/>
                <w:szCs w:val="18"/>
              </w:rPr>
            </w:pPr>
            <w:bookmarkStart w:id="0" w:name="_GoBack"/>
            <w:bookmarkEnd w:id="0"/>
            <w:r>
              <w:rPr>
                <w:b/>
                <w:sz w:val="18"/>
                <w:szCs w:val="18"/>
              </w:rPr>
              <w:t>PREPARED BY:</w:t>
            </w:r>
          </w:p>
        </w:tc>
        <w:tc>
          <w:tcPr>
            <w:tcW w:w="11998" w:type="dxa"/>
            <w:gridSpan w:val="6"/>
            <w:vAlign w:val="center"/>
          </w:tcPr>
          <w:p w:rsidR="0073692B" w:rsidRDefault="0073692B">
            <w:pPr>
              <w:spacing w:after="0"/>
              <w:rPr>
                <w:sz w:val="18"/>
                <w:szCs w:val="18"/>
              </w:rPr>
            </w:pPr>
          </w:p>
        </w:tc>
      </w:tr>
      <w:tr w:rsidR="0073692B">
        <w:trPr>
          <w:trHeight w:val="432"/>
          <w:jc w:val="center"/>
        </w:trPr>
        <w:tc>
          <w:tcPr>
            <w:tcW w:w="2402" w:type="dxa"/>
            <w:tcBorders>
              <w:bottom w:val="single" w:sz="4" w:space="0" w:color="auto"/>
            </w:tcBorders>
            <w:shd w:val="clear" w:color="auto" w:fill="D9D9D9"/>
            <w:vAlign w:val="center"/>
          </w:tcPr>
          <w:p w:rsidR="0073692B" w:rsidRDefault="00DC46DD">
            <w:pPr>
              <w:pStyle w:val="ListParagraph"/>
              <w:spacing w:after="0" w:line="240" w:lineRule="auto"/>
              <w:ind w:left="0"/>
              <w:rPr>
                <w:b/>
                <w:sz w:val="18"/>
                <w:szCs w:val="18"/>
              </w:rPr>
            </w:pPr>
            <w:r>
              <w:rPr>
                <w:b/>
                <w:sz w:val="18"/>
                <w:szCs w:val="18"/>
              </w:rPr>
              <w:t>FACILITY NAME:</w:t>
            </w:r>
          </w:p>
        </w:tc>
        <w:tc>
          <w:tcPr>
            <w:tcW w:w="11998" w:type="dxa"/>
            <w:gridSpan w:val="6"/>
            <w:vAlign w:val="center"/>
          </w:tcPr>
          <w:p w:rsidR="0073692B" w:rsidRDefault="0073692B">
            <w:pPr>
              <w:spacing w:after="0"/>
              <w:rPr>
                <w:sz w:val="18"/>
                <w:szCs w:val="18"/>
              </w:rPr>
            </w:pPr>
          </w:p>
        </w:tc>
      </w:tr>
      <w:tr w:rsidR="0073692B">
        <w:trPr>
          <w:trHeight w:val="432"/>
          <w:jc w:val="center"/>
        </w:trPr>
        <w:tc>
          <w:tcPr>
            <w:tcW w:w="2402" w:type="dxa"/>
            <w:shd w:val="clear" w:color="auto" w:fill="D9D9D9"/>
            <w:vAlign w:val="center"/>
          </w:tcPr>
          <w:p w:rsidR="0073692B" w:rsidRDefault="00DC46DD">
            <w:pPr>
              <w:pStyle w:val="ListParagraph"/>
              <w:spacing w:after="0" w:line="240" w:lineRule="auto"/>
              <w:ind w:left="0"/>
              <w:rPr>
                <w:b/>
                <w:sz w:val="18"/>
                <w:szCs w:val="18"/>
              </w:rPr>
            </w:pPr>
            <w:r>
              <w:rPr>
                <w:b/>
                <w:sz w:val="18"/>
                <w:szCs w:val="18"/>
              </w:rPr>
              <w:t>ADDRESS:</w:t>
            </w:r>
          </w:p>
        </w:tc>
        <w:tc>
          <w:tcPr>
            <w:tcW w:w="5830" w:type="dxa"/>
            <w:gridSpan w:val="3"/>
            <w:vAlign w:val="center"/>
          </w:tcPr>
          <w:p w:rsidR="0073692B" w:rsidRDefault="0073692B">
            <w:pPr>
              <w:spacing w:after="0"/>
              <w:rPr>
                <w:sz w:val="18"/>
                <w:szCs w:val="18"/>
              </w:rPr>
            </w:pPr>
          </w:p>
        </w:tc>
        <w:tc>
          <w:tcPr>
            <w:tcW w:w="2054" w:type="dxa"/>
            <w:gridSpan w:val="2"/>
            <w:shd w:val="clear" w:color="auto" w:fill="D9D9D9"/>
            <w:vAlign w:val="center"/>
          </w:tcPr>
          <w:p w:rsidR="0073692B" w:rsidRDefault="00DC46DD">
            <w:pPr>
              <w:pStyle w:val="ListParagraph"/>
              <w:spacing w:after="0" w:line="240" w:lineRule="auto"/>
              <w:ind w:left="0"/>
              <w:rPr>
                <w:b/>
                <w:sz w:val="18"/>
                <w:szCs w:val="18"/>
              </w:rPr>
            </w:pPr>
            <w:r>
              <w:rPr>
                <w:b/>
                <w:sz w:val="18"/>
                <w:szCs w:val="18"/>
              </w:rPr>
              <w:t>CITY, ZIP, STATE:</w:t>
            </w:r>
          </w:p>
        </w:tc>
        <w:tc>
          <w:tcPr>
            <w:tcW w:w="4114" w:type="dxa"/>
            <w:vAlign w:val="center"/>
          </w:tcPr>
          <w:p w:rsidR="0073692B" w:rsidRDefault="0073692B">
            <w:pPr>
              <w:spacing w:after="0"/>
              <w:rPr>
                <w:sz w:val="18"/>
                <w:szCs w:val="18"/>
              </w:rPr>
            </w:pPr>
          </w:p>
        </w:tc>
      </w:tr>
      <w:tr w:rsidR="0073692B">
        <w:trPr>
          <w:trHeight w:val="432"/>
          <w:jc w:val="center"/>
        </w:trPr>
        <w:tc>
          <w:tcPr>
            <w:tcW w:w="2402" w:type="dxa"/>
            <w:shd w:val="clear" w:color="auto" w:fill="D9D9D9"/>
            <w:vAlign w:val="center"/>
          </w:tcPr>
          <w:p w:rsidR="0073692B" w:rsidRDefault="00DC46DD">
            <w:pPr>
              <w:pStyle w:val="ListParagraph"/>
              <w:spacing w:after="0" w:line="240" w:lineRule="auto"/>
              <w:ind w:left="0"/>
              <w:rPr>
                <w:b/>
                <w:sz w:val="18"/>
                <w:szCs w:val="18"/>
              </w:rPr>
            </w:pPr>
            <w:r>
              <w:rPr>
                <w:b/>
                <w:sz w:val="18"/>
                <w:szCs w:val="18"/>
              </w:rPr>
              <w:t>PHONE:</w:t>
            </w:r>
          </w:p>
        </w:tc>
        <w:tc>
          <w:tcPr>
            <w:tcW w:w="2399" w:type="dxa"/>
            <w:vAlign w:val="center"/>
          </w:tcPr>
          <w:p w:rsidR="0073692B" w:rsidRDefault="0073692B">
            <w:pPr>
              <w:spacing w:after="0"/>
              <w:rPr>
                <w:sz w:val="18"/>
                <w:szCs w:val="18"/>
              </w:rPr>
            </w:pPr>
          </w:p>
        </w:tc>
        <w:tc>
          <w:tcPr>
            <w:tcW w:w="2399" w:type="dxa"/>
            <w:shd w:val="clear" w:color="auto" w:fill="D9D9D9"/>
            <w:vAlign w:val="center"/>
          </w:tcPr>
          <w:p w:rsidR="0073692B" w:rsidRDefault="00DC46DD">
            <w:pPr>
              <w:spacing w:after="0"/>
              <w:rPr>
                <w:b/>
                <w:sz w:val="18"/>
                <w:szCs w:val="18"/>
              </w:rPr>
            </w:pPr>
            <w:r>
              <w:rPr>
                <w:b/>
                <w:sz w:val="18"/>
                <w:szCs w:val="18"/>
              </w:rPr>
              <w:t>FAX:</w:t>
            </w:r>
          </w:p>
        </w:tc>
        <w:tc>
          <w:tcPr>
            <w:tcW w:w="2249" w:type="dxa"/>
            <w:gridSpan w:val="2"/>
            <w:vAlign w:val="center"/>
          </w:tcPr>
          <w:p w:rsidR="0073692B" w:rsidRDefault="0073692B">
            <w:pPr>
              <w:spacing w:after="0"/>
              <w:rPr>
                <w:sz w:val="18"/>
                <w:szCs w:val="18"/>
              </w:rPr>
            </w:pPr>
          </w:p>
        </w:tc>
        <w:tc>
          <w:tcPr>
            <w:tcW w:w="837" w:type="dxa"/>
            <w:shd w:val="clear" w:color="auto" w:fill="D9D9D9"/>
            <w:vAlign w:val="center"/>
          </w:tcPr>
          <w:p w:rsidR="0073692B" w:rsidRDefault="00DC46DD">
            <w:pPr>
              <w:pStyle w:val="ListParagraph"/>
              <w:spacing w:after="0" w:line="240" w:lineRule="auto"/>
              <w:ind w:left="0"/>
              <w:rPr>
                <w:b/>
                <w:sz w:val="18"/>
                <w:szCs w:val="18"/>
              </w:rPr>
            </w:pPr>
            <w:r>
              <w:rPr>
                <w:b/>
                <w:sz w:val="18"/>
                <w:szCs w:val="18"/>
              </w:rPr>
              <w:t>E-MAIL:</w:t>
            </w:r>
          </w:p>
        </w:tc>
        <w:tc>
          <w:tcPr>
            <w:tcW w:w="4114" w:type="dxa"/>
            <w:vAlign w:val="center"/>
          </w:tcPr>
          <w:p w:rsidR="0073692B" w:rsidRDefault="0073692B">
            <w:pPr>
              <w:spacing w:after="0"/>
              <w:rPr>
                <w:sz w:val="18"/>
                <w:szCs w:val="18"/>
              </w:rPr>
            </w:pPr>
          </w:p>
        </w:tc>
      </w:tr>
    </w:tbl>
    <w:p w:rsidR="0073692B" w:rsidRDefault="0073692B">
      <w:pPr>
        <w:pStyle w:val="EMA"/>
        <w:jc w:val="center"/>
        <w:rPr>
          <w:b/>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940"/>
        <w:gridCol w:w="675"/>
        <w:gridCol w:w="675"/>
        <w:gridCol w:w="1350"/>
        <w:gridCol w:w="5760"/>
      </w:tblGrid>
      <w:tr w:rsidR="0073692B">
        <w:trPr>
          <w:trHeight w:hRule="exact" w:val="1072"/>
          <w:tblHeader/>
          <w:jc w:val="center"/>
        </w:trPr>
        <w:tc>
          <w:tcPr>
            <w:tcW w:w="14400" w:type="dxa"/>
            <w:gridSpan w:val="5"/>
            <w:shd w:val="clear" w:color="auto" w:fill="A6A6A6"/>
            <w:vAlign w:val="center"/>
          </w:tcPr>
          <w:p w:rsidR="0073692B" w:rsidRDefault="00DC46DD">
            <w:pPr>
              <w:pStyle w:val="ListParagraph"/>
              <w:spacing w:after="0"/>
              <w:ind w:left="-115"/>
              <w:jc w:val="center"/>
              <w:rPr>
                <w:b/>
                <w:sz w:val="28"/>
                <w:szCs w:val="20"/>
              </w:rPr>
            </w:pPr>
            <w:r>
              <w:rPr>
                <w:b/>
                <w:sz w:val="28"/>
                <w:szCs w:val="20"/>
              </w:rPr>
              <w:t>DISASTER PREPAREDNESS INVENTORY LIST</w:t>
            </w:r>
          </w:p>
        </w:tc>
      </w:tr>
      <w:tr w:rsidR="0073692B">
        <w:trPr>
          <w:trHeight w:hRule="exact" w:val="864"/>
          <w:tblHeader/>
          <w:jc w:val="center"/>
        </w:trPr>
        <w:tc>
          <w:tcPr>
            <w:tcW w:w="5940" w:type="dxa"/>
            <w:shd w:val="clear" w:color="auto" w:fill="D9D9D9"/>
            <w:vAlign w:val="center"/>
          </w:tcPr>
          <w:p w:rsidR="0073692B" w:rsidRDefault="00DC46DD">
            <w:pPr>
              <w:pStyle w:val="ListParagraph"/>
              <w:spacing w:after="0" w:line="240" w:lineRule="auto"/>
              <w:ind w:left="0"/>
              <w:rPr>
                <w:b/>
                <w:sz w:val="18"/>
              </w:rPr>
            </w:pPr>
            <w:r>
              <w:rPr>
                <w:b/>
              </w:rPr>
              <w:t>SYSTEMS, EQUIPMENT AND SUPPLIES</w:t>
            </w:r>
            <w:r>
              <w:rPr>
                <w:b/>
              </w:rPr>
              <w:br/>
            </w:r>
          </w:p>
        </w:tc>
        <w:tc>
          <w:tcPr>
            <w:tcW w:w="675" w:type="dxa"/>
            <w:shd w:val="clear" w:color="auto" w:fill="D9D9D9"/>
            <w:vAlign w:val="center"/>
          </w:tcPr>
          <w:p w:rsidR="0073692B" w:rsidRDefault="00DC46DD">
            <w:pPr>
              <w:pStyle w:val="ListParagraph"/>
              <w:spacing w:after="0" w:line="240" w:lineRule="auto"/>
              <w:ind w:left="0"/>
              <w:jc w:val="center"/>
              <w:rPr>
                <w:b/>
                <w:sz w:val="18"/>
              </w:rPr>
            </w:pPr>
            <w:r>
              <w:rPr>
                <w:b/>
              </w:rPr>
              <w:t>YES</w:t>
            </w:r>
            <w:r>
              <w:rPr>
                <w:b/>
              </w:rPr>
              <w:br/>
            </w:r>
          </w:p>
        </w:tc>
        <w:tc>
          <w:tcPr>
            <w:tcW w:w="675" w:type="dxa"/>
            <w:shd w:val="clear" w:color="auto" w:fill="D9D9D9"/>
            <w:vAlign w:val="center"/>
          </w:tcPr>
          <w:p w:rsidR="0073692B" w:rsidRDefault="00DC46DD">
            <w:pPr>
              <w:pStyle w:val="ListParagraph"/>
              <w:spacing w:after="0" w:line="240" w:lineRule="auto"/>
              <w:ind w:left="0"/>
              <w:jc w:val="center"/>
              <w:rPr>
                <w:b/>
                <w:sz w:val="18"/>
              </w:rPr>
            </w:pPr>
            <w:r>
              <w:rPr>
                <w:b/>
              </w:rPr>
              <w:t>NO</w:t>
            </w:r>
            <w:r>
              <w:rPr>
                <w:b/>
              </w:rPr>
              <w:br/>
            </w:r>
          </w:p>
        </w:tc>
        <w:tc>
          <w:tcPr>
            <w:tcW w:w="1350" w:type="dxa"/>
            <w:shd w:val="clear" w:color="auto" w:fill="D9D9D9"/>
            <w:vAlign w:val="center"/>
          </w:tcPr>
          <w:p w:rsidR="0073692B" w:rsidRDefault="00DC46DD">
            <w:pPr>
              <w:pStyle w:val="ListParagraph"/>
              <w:spacing w:after="0"/>
              <w:ind w:left="65"/>
              <w:jc w:val="center"/>
              <w:rPr>
                <w:b/>
              </w:rPr>
            </w:pPr>
            <w:r>
              <w:rPr>
                <w:b/>
              </w:rPr>
              <w:t xml:space="preserve">QUANTITY </w:t>
            </w:r>
          </w:p>
          <w:p w:rsidR="0073692B" w:rsidRDefault="00DC46DD">
            <w:pPr>
              <w:pStyle w:val="ListParagraph"/>
              <w:spacing w:after="0" w:line="240" w:lineRule="auto"/>
              <w:ind w:left="65"/>
              <w:jc w:val="center"/>
            </w:pPr>
            <w:r>
              <w:rPr>
                <w:sz w:val="18"/>
              </w:rPr>
              <w:t>(if applicable)</w:t>
            </w:r>
          </w:p>
        </w:tc>
        <w:tc>
          <w:tcPr>
            <w:tcW w:w="5760" w:type="dxa"/>
            <w:shd w:val="clear" w:color="auto" w:fill="D9D9D9"/>
            <w:vAlign w:val="center"/>
          </w:tcPr>
          <w:p w:rsidR="0073692B" w:rsidRDefault="00DC46DD">
            <w:pPr>
              <w:pStyle w:val="ListParagraph"/>
              <w:spacing w:after="0" w:line="240" w:lineRule="auto"/>
              <w:ind w:left="0"/>
              <w:jc w:val="center"/>
              <w:rPr>
                <w:b/>
                <w:sz w:val="18"/>
              </w:rPr>
            </w:pPr>
            <w:r>
              <w:rPr>
                <w:b/>
              </w:rPr>
              <w:t>COMMENTS</w:t>
            </w:r>
            <w:r>
              <w:rPr>
                <w:b/>
              </w:rPr>
              <w:br/>
            </w:r>
          </w:p>
        </w:tc>
      </w:tr>
      <w:tr w:rsidR="0073692B">
        <w:trPr>
          <w:trHeight w:hRule="exact" w:val="577"/>
          <w:jc w:val="center"/>
        </w:trPr>
        <w:tc>
          <w:tcPr>
            <w:tcW w:w="5940" w:type="dxa"/>
            <w:vAlign w:val="center"/>
          </w:tcPr>
          <w:p w:rsidR="0073692B" w:rsidRDefault="00DC46DD">
            <w:pPr>
              <w:pStyle w:val="ListParagraph"/>
              <w:spacing w:after="0" w:line="240" w:lineRule="auto"/>
              <w:ind w:left="0"/>
              <w:rPr>
                <w:sz w:val="18"/>
                <w:szCs w:val="20"/>
              </w:rPr>
            </w:pPr>
            <w:r>
              <w:rPr>
                <w:sz w:val="18"/>
                <w:szCs w:val="20"/>
              </w:rPr>
              <w:t>Primary communication system for emergency management (portable radios, cell phones with two-way radio capabilities,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bookmarkStart w:id="1" w:name="Check1"/>
            <w:r>
              <w:rPr>
                <w:sz w:val="16"/>
                <w:szCs w:val="20"/>
              </w:rPr>
              <w:instrText xml:space="preserve"> FORMCHECKBOX </w:instrText>
            </w:r>
            <w:r>
              <w:rPr>
                <w:sz w:val="16"/>
                <w:szCs w:val="20"/>
              </w:rPr>
            </w:r>
            <w:r>
              <w:rPr>
                <w:sz w:val="16"/>
                <w:szCs w:val="20"/>
              </w:rPr>
              <w:fldChar w:fldCharType="end"/>
            </w:r>
            <w:bookmarkEnd w:id="1"/>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bookmarkStart w:id="2" w:name="Check2"/>
            <w:r>
              <w:rPr>
                <w:sz w:val="16"/>
                <w:szCs w:val="20"/>
              </w:rPr>
              <w:instrText xml:space="preserve"> FORMCHECKBOX </w:instrText>
            </w:r>
            <w:r>
              <w:rPr>
                <w:sz w:val="16"/>
                <w:szCs w:val="20"/>
              </w:rPr>
            </w:r>
            <w:r>
              <w:rPr>
                <w:sz w:val="16"/>
                <w:szCs w:val="20"/>
              </w:rPr>
              <w:fldChar w:fldCharType="end"/>
            </w:r>
            <w:bookmarkEnd w:id="2"/>
          </w:p>
        </w:tc>
        <w:bookmarkStart w:id="3" w:name="Text1"/>
        <w:tc>
          <w:tcPr>
            <w:tcW w:w="1350" w:type="dxa"/>
            <w:vAlign w:val="center"/>
          </w:tcPr>
          <w:p w:rsidR="0073692B" w:rsidRDefault="00DC46DD">
            <w:pPr>
              <w:pStyle w:val="ListParagraph"/>
              <w:spacing w:after="0" w:line="240" w:lineRule="auto"/>
              <w:ind w:left="0"/>
              <w:jc w:val="center"/>
              <w:rPr>
                <w:sz w:val="18"/>
                <w:szCs w:val="20"/>
                <w:u w:val="single"/>
              </w:rP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bookmarkEnd w:id="3"/>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bookmarkStart w:id="4" w:name="Text2"/>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bookmarkEnd w:id="4"/>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Secondary communication system (back-up)</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Facility-wide public address or similar system</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cell phones, batteries and chargers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Designated facility cell phone with different area code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Analog telephone directly connected to phone line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ed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System to forward telephone calls to temporary shelters or alternate facility during evacuation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78"/>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System to forward mail delivery to alternate facility during evacuation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lastRenderedPageBreak/>
              <w:t>Resident identification system and tracking system (wristband system or similar system, including tracking logs)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Vehicles operated by facility have fuel tanks maintained near full levels at all times (no less than half tank at any time)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water supply (minimum three-day supply)</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water supply exceeds minimum three-day supply (cite amount available), five- to seven-day supply preferred</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water supply stored in suitable and accessible location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water supply consistent with applicable regulatory requirements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Logistics, equipment and containers available to transport water supplies during evacuation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Equipment needed to boil large volumes of water (adequate supply of large pots, commercial cooking kettles,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Empty containers to store and transport boiled water (buckets, jugs,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Water purification tablets (halazone)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On-site water and sewage treatment</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pStyle w:val="ListParagraph"/>
              <w:spacing w:after="0" w:line="240" w:lineRule="auto"/>
              <w:ind w:left="0"/>
              <w:jc w:val="center"/>
              <w:rPr>
                <w:sz w:val="18"/>
                <w:szCs w:val="20"/>
              </w:rP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food supply (minimum three-day supply)</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pStyle w:val="ListParagraph"/>
              <w:spacing w:after="0" w:line="240" w:lineRule="auto"/>
              <w:ind w:left="0"/>
              <w:jc w:val="center"/>
              <w:rPr>
                <w:sz w:val="18"/>
                <w:szCs w:val="20"/>
              </w:rP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lastRenderedPageBreak/>
              <w:t>Emergency food supply exceeds the minimum three-day supply (cite amount available). Five- to seven-day supply preferred</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food supply stored in a suitable/accessible location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Emergency food supply consistent with regulatory requirements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Logistics, equipment and containers available to transport food supplies during evacuation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Ready-to-eat foods available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System in place to rotate food and water to ensure all are used within expiration dates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Specific disaster menu on file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sz w:val="18"/>
                <w:szCs w:val="20"/>
              </w:rPr>
            </w:pPr>
            <w:r>
              <w:rPr>
                <w:sz w:val="18"/>
                <w:szCs w:val="20"/>
              </w:rPr>
              <w:t>Disposable food service supplies (plates, utensils, serving containers, plastic bags,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Plastic ice chests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Portable chairs and tables for evacuation relocation/staging</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Non-electric can openers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Wind-up style alarm clocks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lastRenderedPageBreak/>
              <w:t>Extra oxygen concentrators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oxygen tanks (portable)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Portable IV poles for transport</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Suction machines (manual and electric)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Portable commodes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Containers (like five-gallon buckets/heavy duty garbage bags) for sanitation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supply of toilet paper</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supply of incontinence products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supply of disposable diapers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sanitation supplies (soap, wipes, bleach,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supply of red bags for bio-waste disposal</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Extra supply of disposable masks and gloves of various sizes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Eye washing station/equipment</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De-contamination equipment/showers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lastRenderedPageBreak/>
              <w:t>Medical/first-aid supplies to sustain operations for at least five days.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sz w:val="18"/>
                <w:szCs w:val="20"/>
              </w:rPr>
            </w:pPr>
            <w:r>
              <w:rPr>
                <w:sz w:val="18"/>
                <w:szCs w:val="20"/>
              </w:rPr>
              <w:t>Cold packs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Ice packs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Insect repellant</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Supply of body bags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Writing supplies (pens, pencils, permanent markers, note pads, notebooks for logs,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Flashlights and battery-operated lanterns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Self-illuminating light sticks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Supply of spare (fresh) batteries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Whistles for alerting purposes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Bull horn or portable public address communication device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Battery-operated AM/FM radios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Portable/battery-operated television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lastRenderedPageBreak/>
              <w:t>Weather alert radios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Heavy-duty plastic sheeting to block windows, doors, air ducts, etc. during hazardous conditions outside facility</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Rope caulking to seal doors/windows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Tarps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Utility knives; box cutters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Heavy-duty scissors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Tape, various types—duct, masking, transparent, packing,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Yellow “Caution” tape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Standard tool boxes (wrenches, screwdrivers, hammers, pliers, etc.) in various locations throughout the facility</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Various power tools (drill, saws, awl,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Electrical wiring kit (various connectors, caps, terminals, electrical snips,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Various types of rope and twine</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Wire for binding</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lastRenderedPageBreak/>
              <w:t>Specialized digging tools (picks, shovels, axe,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Wet/dry vacuums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Commercial / heavy duty fans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Commercial/heavy duty blowers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Commercial/heavy duty portable de-humidifiers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Manual siphon pumps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Empty gasoline safety containers for use with siphon pump</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Portable electric sump pumps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Extra garden hoses for portable sump pumps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Heavy duty gasoline powered portable pumps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Appropriately sized hoses for portable pumps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Squeegees and large brooms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Ladders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Hard hats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lastRenderedPageBreak/>
              <w:t>Dust/filter-type masks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Eye protection (goggles, safety glasses,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Plywood sheeting for board-up</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Wooden shoring material (2 x 4, 4 x 4,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Nails, screws and fasteners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Supply of elastic cords (bungee cords,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Sandbags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Gas-powered chain saw for tree removal</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Box of heavy-duty chains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Wheelbarrows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Approved heavy-duty extension cords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Battery-chargers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Power converters (AC/DC)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Approved portable generators (in addition to facility generator)</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lastRenderedPageBreak/>
              <w:t>Extra supply gasoline in approved safety containers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Extra fire extinguishers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Extra sleeping provisions (blankets, pillows,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Portable mattresses and air pumping equipment</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Portable cots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Matches or butane lighters in water-proof container</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Sewing kit and fabric mending supplies (scissors, tape, twine,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576"/>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Severe Weather/Take Cover Shelters or safe areas are clearly identified with sign/placard (self-illuminating pictograph, etc.)</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864"/>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Facility “Go Box” that includes items needed for immediate evacuation (cell phone, charger, cash, credit cards, additional keys to facility, list of contacts, list of employees and other items that would be helpful during evacuation)</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u w:val="single"/>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r w:rsidR="0073692B">
        <w:trPr>
          <w:trHeight w:hRule="exact" w:val="432"/>
          <w:jc w:val="center"/>
        </w:trPr>
        <w:tc>
          <w:tcPr>
            <w:tcW w:w="5940" w:type="dxa"/>
            <w:vAlign w:val="center"/>
          </w:tcPr>
          <w:p w:rsidR="0073692B" w:rsidRDefault="00DC46DD">
            <w:pPr>
              <w:pStyle w:val="ListParagraph"/>
              <w:spacing w:after="0" w:line="240" w:lineRule="auto"/>
              <w:ind w:left="0"/>
              <w:rPr>
                <w:rFonts w:cs="Calibri"/>
                <w:sz w:val="18"/>
                <w:szCs w:val="18"/>
              </w:rPr>
            </w:pPr>
            <w:r>
              <w:rPr>
                <w:rFonts w:cs="Calibri"/>
                <w:sz w:val="18"/>
                <w:szCs w:val="18"/>
              </w:rPr>
              <w:t>Ramps, lifts or similar system to board ambulatory residents on buses</w:t>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1"/>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675" w:type="dxa"/>
            <w:vAlign w:val="center"/>
          </w:tcPr>
          <w:p w:rsidR="0073692B" w:rsidRDefault="00DC46DD">
            <w:pPr>
              <w:pStyle w:val="ListParagraph"/>
              <w:spacing w:after="0" w:line="240" w:lineRule="auto"/>
              <w:ind w:left="0"/>
              <w:jc w:val="center"/>
              <w:rPr>
                <w:sz w:val="16"/>
                <w:szCs w:val="20"/>
              </w:rPr>
            </w:pPr>
            <w:r>
              <w:rPr>
                <w:sz w:val="16"/>
                <w:szCs w:val="20"/>
              </w:rPr>
              <w:fldChar w:fldCharType="begin">
                <w:ffData>
                  <w:name w:val="Check2"/>
                  <w:enabled/>
                  <w:calcOnExit w:val="0"/>
                  <w:checkBox>
                    <w:sizeAuto/>
                    <w:default w:val="0"/>
                  </w:checkBox>
                </w:ffData>
              </w:fldChar>
            </w:r>
            <w:r>
              <w:rPr>
                <w:sz w:val="16"/>
                <w:szCs w:val="20"/>
              </w:rPr>
              <w:instrText xml:space="preserve"> FORMCHECKBOX </w:instrText>
            </w:r>
            <w:r>
              <w:rPr>
                <w:sz w:val="16"/>
                <w:szCs w:val="20"/>
              </w:rPr>
            </w:r>
            <w:r>
              <w:rPr>
                <w:sz w:val="16"/>
                <w:szCs w:val="20"/>
              </w:rPr>
              <w:fldChar w:fldCharType="end"/>
            </w:r>
          </w:p>
        </w:tc>
        <w:tc>
          <w:tcPr>
            <w:tcW w:w="1350" w:type="dxa"/>
            <w:vAlign w:val="center"/>
          </w:tcPr>
          <w:p w:rsidR="0073692B" w:rsidRDefault="00DC46DD">
            <w:pPr>
              <w:spacing w:after="0"/>
              <w:jc w:val="center"/>
            </w:pPr>
            <w:r>
              <w:rPr>
                <w:sz w:val="18"/>
                <w:szCs w:val="20"/>
                <w:u w:val="single"/>
              </w:rPr>
              <w:fldChar w:fldCharType="begin">
                <w:ffData>
                  <w:name w:val="Text1"/>
                  <w:enabled/>
                  <w:calcOnExit w:val="0"/>
                  <w:textInput>
                    <w:type w:val="number"/>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p>
        </w:tc>
        <w:tc>
          <w:tcPr>
            <w:tcW w:w="5760" w:type="dxa"/>
            <w:vAlign w:val="center"/>
          </w:tcPr>
          <w:p w:rsidR="0073692B" w:rsidRDefault="00DC46DD">
            <w:pPr>
              <w:pStyle w:val="ListParagraph"/>
              <w:tabs>
                <w:tab w:val="right" w:pos="5195"/>
              </w:tabs>
              <w:spacing w:after="0" w:line="240" w:lineRule="auto"/>
              <w:ind w:left="0"/>
              <w:rPr>
                <w:sz w:val="18"/>
                <w:szCs w:val="20"/>
              </w:rPr>
            </w:pPr>
            <w:r>
              <w:rPr>
                <w:sz w:val="18"/>
                <w:szCs w:val="20"/>
                <w:u w:val="single"/>
              </w:rPr>
              <w:fldChar w:fldCharType="begin">
                <w:ffData>
                  <w:name w:val="Text2"/>
                  <w:enabled/>
                  <w:calcOnExit w:val="0"/>
                  <w:textInput/>
                </w:ffData>
              </w:fldChar>
            </w:r>
            <w:r>
              <w:rPr>
                <w:sz w:val="18"/>
                <w:szCs w:val="20"/>
                <w:u w:val="single"/>
              </w:rPr>
              <w:instrText xml:space="preserve"> FORMTEXT </w:instrText>
            </w:r>
            <w:r>
              <w:rPr>
                <w:sz w:val="18"/>
                <w:szCs w:val="20"/>
                <w:u w:val="single"/>
              </w:rPr>
            </w:r>
            <w:r>
              <w:rPr>
                <w:sz w:val="18"/>
                <w:szCs w:val="20"/>
                <w:u w:val="single"/>
              </w:rPr>
              <w:fldChar w:fldCharType="separate"/>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noProof/>
                <w:sz w:val="18"/>
                <w:szCs w:val="20"/>
                <w:u w:val="single"/>
              </w:rPr>
              <w:t> </w:t>
            </w:r>
            <w:r>
              <w:rPr>
                <w:sz w:val="18"/>
                <w:szCs w:val="20"/>
                <w:u w:val="single"/>
              </w:rPr>
              <w:fldChar w:fldCharType="end"/>
            </w:r>
            <w:r>
              <w:rPr>
                <w:sz w:val="18"/>
                <w:szCs w:val="20"/>
                <w:u w:val="single"/>
              </w:rPr>
              <w:tab/>
            </w:r>
          </w:p>
        </w:tc>
      </w:tr>
    </w:tbl>
    <w:p w:rsidR="0073692B" w:rsidRDefault="0073692B">
      <w:pPr>
        <w:pStyle w:val="EMA"/>
        <w:spacing w:before="60"/>
        <w:jc w:val="right"/>
        <w:rPr>
          <w:rFonts w:ascii="Arial" w:hAnsi="Arial" w:cs="Arial"/>
          <w:sz w:val="18"/>
          <w:szCs w:val="18"/>
        </w:rPr>
      </w:pPr>
    </w:p>
    <w:sectPr w:rsidR="0073692B">
      <w:headerReference w:type="default" r:id="rId8"/>
      <w:footerReference w:type="default" r:id="rId9"/>
      <w:headerReference w:type="first" r:id="rId10"/>
      <w:pgSz w:w="15840" w:h="12240" w:orient="landscape" w:code="1"/>
      <w:pgMar w:top="108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92B" w:rsidRDefault="00DC46DD">
      <w:pPr>
        <w:spacing w:after="0"/>
      </w:pPr>
      <w:r>
        <w:separator/>
      </w:r>
    </w:p>
  </w:endnote>
  <w:endnote w:type="continuationSeparator" w:id="0">
    <w:p w:rsidR="0073692B" w:rsidRDefault="00DC46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B" w:rsidRDefault="00DC46DD">
    <w:pPr>
      <w:pStyle w:val="Footer"/>
      <w:spacing w:before="120"/>
      <w:jc w:val="center"/>
      <w:rPr>
        <w:sz w:val="20"/>
      </w:rPr>
    </w:pPr>
    <w:r>
      <w:rPr>
        <w:sz w:val="20"/>
      </w:rPr>
      <w:br/>
      <w:t xml:space="preserve">Page </w:t>
    </w:r>
    <w:r>
      <w:rPr>
        <w:bCs/>
        <w:sz w:val="20"/>
      </w:rPr>
      <w:fldChar w:fldCharType="begin"/>
    </w:r>
    <w:r>
      <w:rPr>
        <w:bCs/>
        <w:sz w:val="20"/>
      </w:rPr>
      <w:instrText xml:space="preserve"> PAGE </w:instrText>
    </w:r>
    <w:r>
      <w:rPr>
        <w:bCs/>
        <w:sz w:val="20"/>
      </w:rPr>
      <w:fldChar w:fldCharType="separate"/>
    </w:r>
    <w:r w:rsidR="00237E59">
      <w:rPr>
        <w:bCs/>
        <w:noProof/>
        <w:sz w:val="20"/>
      </w:rPr>
      <w:t>1</w:t>
    </w:r>
    <w:r>
      <w:rPr>
        <w:sz w:val="20"/>
      </w:rPr>
      <w:fldChar w:fldCharType="end"/>
    </w:r>
    <w:r>
      <w:rPr>
        <w:sz w:val="20"/>
      </w:rPr>
      <w:t xml:space="preserve"> of </w:t>
    </w:r>
    <w:r>
      <w:rPr>
        <w:bCs/>
        <w:sz w:val="20"/>
      </w:rPr>
      <w:fldChar w:fldCharType="begin"/>
    </w:r>
    <w:r>
      <w:rPr>
        <w:bCs/>
        <w:sz w:val="20"/>
      </w:rPr>
      <w:instrText xml:space="preserve"> NUMPAGES  </w:instrText>
    </w:r>
    <w:r>
      <w:rPr>
        <w:bCs/>
        <w:sz w:val="20"/>
      </w:rPr>
      <w:fldChar w:fldCharType="separate"/>
    </w:r>
    <w:r w:rsidR="00237E59">
      <w:rPr>
        <w:bCs/>
        <w:noProof/>
        <w:sz w:val="20"/>
      </w:rPr>
      <w:t>9</w:t>
    </w:r>
    <w:r>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92B" w:rsidRDefault="00DC46DD">
      <w:pPr>
        <w:spacing w:after="0"/>
      </w:pPr>
      <w:r>
        <w:separator/>
      </w:r>
    </w:p>
  </w:footnote>
  <w:footnote w:type="continuationSeparator" w:id="0">
    <w:p w:rsidR="0073692B" w:rsidRDefault="00DC46D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Borders>
        <w:bottom w:val="single" w:sz="4" w:space="0" w:color="auto"/>
      </w:tblBorders>
      <w:tblLook w:val="04A0" w:firstRow="1" w:lastRow="0" w:firstColumn="1" w:lastColumn="0" w:noHBand="0" w:noVBand="1"/>
    </w:tblPr>
    <w:tblGrid>
      <w:gridCol w:w="2598"/>
      <w:gridCol w:w="11802"/>
    </w:tblGrid>
    <w:tr w:rsidR="0073692B">
      <w:trPr>
        <w:trHeight w:val="1800"/>
        <w:jc w:val="center"/>
      </w:trPr>
      <w:tc>
        <w:tcPr>
          <w:tcW w:w="1728" w:type="dxa"/>
          <w:vAlign w:val="center"/>
        </w:tcPr>
        <w:p w:rsidR="0073692B" w:rsidRDefault="00237E59">
          <w:pPr>
            <w:tabs>
              <w:tab w:val="center" w:pos="4680"/>
              <w:tab w:val="right" w:pos="9360"/>
            </w:tabs>
          </w:pPr>
          <w:r>
            <w:rPr>
              <w:noProof/>
            </w:rPr>
            <mc:AlternateContent>
              <mc:Choice Requires="wps">
                <w:drawing>
                  <wp:anchor distT="0" distB="0" distL="114300" distR="114300" simplePos="0" relativeHeight="251658240" behindDoc="0" locked="0" layoutInCell="1" allowOverlap="1">
                    <wp:simplePos x="0" y="0"/>
                    <wp:positionH relativeFrom="column">
                      <wp:posOffset>573405</wp:posOffset>
                    </wp:positionH>
                    <wp:positionV relativeFrom="paragraph">
                      <wp:posOffset>-351790</wp:posOffset>
                    </wp:positionV>
                    <wp:extent cx="1781175" cy="752475"/>
                    <wp:effectExtent l="1905" t="3810" r="0" b="571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6DD" w:rsidRDefault="00DC46DD">
                                <w:r>
                                  <w:rPr>
                                    <w:noProof/>
                                  </w:rPr>
                                  <w:drawing>
                                    <wp:inline distT="0" distB="0" distL="0" distR="0">
                                      <wp:extent cx="1590675" cy="798450"/>
                                      <wp:effectExtent l="19050" t="0" r="9525" b="0"/>
                                      <wp:docPr id="2" name="Picture 1" descr="Final D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R logo.tif"/>
                                              <pic:cNvPicPr/>
                                            </pic:nvPicPr>
                                            <pic:blipFill>
                                              <a:blip r:embed="rId1"/>
                                              <a:stretch>
                                                <a:fillRect/>
                                              </a:stretch>
                                            </pic:blipFill>
                                            <pic:spPr>
                                              <a:xfrm>
                                                <a:off x="0" y="0"/>
                                                <a:ext cx="1600032" cy="80314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15pt;margin-top:-27.65pt;width:140.2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" stroked="f">
                    <v:textbox>
                      <w:txbxContent>
                        <w:p w:rsidR="00DC46DD" w:rsidRDefault="00DC46DD">
                          <w:r>
                            <w:rPr>
                              <w:noProof/>
                            </w:rPr>
                            <w:drawing>
                              <wp:inline distT="0" distB="0" distL="0" distR="0">
                                <wp:extent cx="1590675" cy="798450"/>
                                <wp:effectExtent l="19050" t="0" r="9525" b="0"/>
                                <wp:docPr id="2" name="Picture 1" descr="Final D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R logo.tif"/>
                                        <pic:cNvPicPr/>
                                      </pic:nvPicPr>
                                      <pic:blipFill>
                                        <a:blip r:embed="rId1"/>
                                        <a:stretch>
                                          <a:fillRect/>
                                        </a:stretch>
                                      </pic:blipFill>
                                      <pic:spPr>
                                        <a:xfrm>
                                          <a:off x="0" y="0"/>
                                          <a:ext cx="1600032" cy="803147"/>
                                        </a:xfrm>
                                        <a:prstGeom prst="rect">
                                          <a:avLst/>
                                        </a:prstGeom>
                                      </pic:spPr>
                                    </pic:pic>
                                  </a:graphicData>
                                </a:graphic>
                              </wp:inline>
                            </w:drawing>
                          </w:r>
                        </w:p>
                      </w:txbxContent>
                    </v:textbox>
                  </v:shape>
                </w:pict>
              </mc:Fallback>
            </mc:AlternateContent>
          </w:r>
        </w:p>
      </w:tc>
      <w:tc>
        <w:tcPr>
          <w:tcW w:w="7848" w:type="dxa"/>
          <w:vAlign w:val="center"/>
        </w:tcPr>
        <w:p w:rsidR="0073692B" w:rsidRDefault="00DC46DD">
          <w:pPr>
            <w:tabs>
              <w:tab w:val="center" w:pos="4680"/>
              <w:tab w:val="right" w:pos="9360"/>
            </w:tabs>
            <w:jc w:val="right"/>
          </w:pPr>
          <w:r>
            <w:rPr>
              <w:b/>
            </w:rPr>
            <w:t>Arizona Health Care Association</w:t>
          </w:r>
          <w:r>
            <w:br/>
          </w:r>
          <w:r>
            <w:rPr>
              <w:b/>
              <w:sz w:val="32"/>
            </w:rPr>
            <w:t>DISASTER PLANNING AND EMERGENCY MANAGEMENT GUIDE</w:t>
          </w:r>
          <w:r>
            <w:br/>
          </w:r>
          <w:r>
            <w:rPr>
              <w:b/>
            </w:rPr>
            <w:br/>
          </w:r>
          <w:r>
            <w:rPr>
              <w:b/>
              <w:color w:val="002060"/>
              <w:sz w:val="32"/>
            </w:rPr>
            <w:t>DISASTER PREPAREDNESS INVENTORY LIST</w:t>
          </w:r>
          <w:r>
            <w:rPr>
              <w:b/>
              <w:color w:val="002060"/>
              <w:sz w:val="32"/>
            </w:rPr>
            <w:br/>
            <w:t>SYSTEMS, EQUIPMENT AND SUPPLIES</w:t>
          </w:r>
        </w:p>
      </w:tc>
    </w:tr>
  </w:tbl>
  <w:p w:rsidR="0073692B" w:rsidRDefault="007369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Borders>
        <w:bottom w:val="single" w:sz="4" w:space="0" w:color="auto"/>
      </w:tblBorders>
      <w:tblLook w:val="04A0" w:firstRow="1" w:lastRow="0" w:firstColumn="1" w:lastColumn="0" w:noHBand="0" w:noVBand="1"/>
    </w:tblPr>
    <w:tblGrid>
      <w:gridCol w:w="2802"/>
      <w:gridCol w:w="11598"/>
    </w:tblGrid>
    <w:tr w:rsidR="0073692B">
      <w:trPr>
        <w:trHeight w:val="1800"/>
        <w:jc w:val="center"/>
      </w:trPr>
      <w:tc>
        <w:tcPr>
          <w:tcW w:w="1728" w:type="dxa"/>
          <w:vAlign w:val="center"/>
        </w:tcPr>
        <w:p w:rsidR="0073692B" w:rsidRDefault="00542067">
          <w:pPr>
            <w:tabs>
              <w:tab w:val="center" w:pos="4680"/>
              <w:tab w:val="right" w:pos="9360"/>
            </w:tabs>
          </w:pPr>
          <w:r>
            <w:rPr>
              <w:noProof/>
            </w:rPr>
            <w:drawing>
              <wp:inline distT="0" distB="0" distL="0" distR="0">
                <wp:extent cx="1047750" cy="1066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7750" cy="1066800"/>
                        </a:xfrm>
                        <a:prstGeom prst="rect">
                          <a:avLst/>
                        </a:prstGeom>
                        <a:noFill/>
                        <a:ln w="9525">
                          <a:noFill/>
                          <a:miter lim="800000"/>
                          <a:headEnd/>
                          <a:tailEnd/>
                        </a:ln>
                      </pic:spPr>
                    </pic:pic>
                  </a:graphicData>
                </a:graphic>
              </wp:inline>
            </w:drawing>
          </w:r>
        </w:p>
      </w:tc>
      <w:tc>
        <w:tcPr>
          <w:tcW w:w="7848" w:type="dxa"/>
          <w:vAlign w:val="center"/>
        </w:tcPr>
        <w:p w:rsidR="0073692B" w:rsidRDefault="00DC46DD">
          <w:pPr>
            <w:tabs>
              <w:tab w:val="center" w:pos="4680"/>
              <w:tab w:val="right" w:pos="9360"/>
            </w:tabs>
            <w:jc w:val="right"/>
          </w:pPr>
          <w:r>
            <w:rPr>
              <w:b/>
            </w:rPr>
            <w:t>CALIFORNIA ASSOCIATION OF HEALTH FACILITIES</w:t>
          </w:r>
          <w:r>
            <w:br/>
          </w:r>
          <w:r>
            <w:rPr>
              <w:b/>
              <w:sz w:val="32"/>
            </w:rPr>
            <w:t>DISASTER PLANNING GUIDE</w:t>
          </w:r>
          <w:r>
            <w:br/>
          </w:r>
          <w:r>
            <w:rPr>
              <w:b/>
            </w:rPr>
            <w:br/>
          </w:r>
          <w:r>
            <w:rPr>
              <w:b/>
              <w:color w:val="002060"/>
              <w:sz w:val="32"/>
            </w:rPr>
            <w:t xml:space="preserve">DISASTER PREPAREDNESS INVENTORY LIST </w:t>
          </w:r>
          <w:r>
            <w:rPr>
              <w:b/>
              <w:color w:val="002060"/>
              <w:sz w:val="32"/>
            </w:rPr>
            <w:br/>
            <w:t>SYSTEMS, EQUIPMENT AND SUPPLIES</w:t>
          </w:r>
        </w:p>
      </w:tc>
    </w:tr>
  </w:tbl>
  <w:p w:rsidR="0073692B" w:rsidRDefault="007369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A45DAB"/>
    <w:multiLevelType w:val="hybridMultilevel"/>
    <w:tmpl w:val="912AA462"/>
    <w:lvl w:ilvl="0" w:tplc="9C48272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067"/>
    <w:rsid w:val="00237E59"/>
    <w:rsid w:val="00542067"/>
    <w:rsid w:val="0073692B"/>
    <w:rsid w:val="00DC4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nhideWhenUsed/>
    <w:pPr>
      <w:tabs>
        <w:tab w:val="center" w:pos="4680"/>
        <w:tab w:val="right" w:pos="9360"/>
      </w:tabs>
      <w:spacing w:after="0"/>
    </w:pPr>
  </w:style>
  <w:style w:type="character" w:customStyle="1" w:styleId="FooterChar">
    <w:name w:val="Footer Char"/>
    <w:basedOn w:val="DefaultParagraphFont"/>
    <w:semiHidden/>
  </w:style>
  <w:style w:type="paragraph" w:customStyle="1" w:styleId="ReturnAddress">
    <w:name w:val="Return Address"/>
    <w:qFormat/>
    <w:rPr>
      <w:rFonts w:ascii="Arial" w:eastAsia="Times New Roman" w:hAnsi="Arial" w:cs="Arial"/>
      <w:sz w:val="16"/>
      <w:szCs w:val="16"/>
    </w:rPr>
  </w:style>
  <w:style w:type="paragraph" w:customStyle="1" w:styleId="LTC">
    <w:name w:val="LTC"/>
    <w:qFormat/>
    <w:pPr>
      <w:spacing w:after="240"/>
      <w:jc w:val="right"/>
    </w:pPr>
    <w:rPr>
      <w:rFonts w:ascii="Times New Roman" w:eastAsia="Times New Roman" w:hAnsi="Times New Roman"/>
      <w:b/>
      <w:color w:val="880035"/>
      <w:sz w:val="22"/>
      <w:szCs w:val="22"/>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semiHidden/>
    <w:unhideWhenUsed/>
    <w:rPr>
      <w:color w:val="0000FF"/>
      <w:u w:val="single"/>
    </w:rPr>
  </w:style>
  <w:style w:type="paragraph" w:customStyle="1" w:styleId="EMA">
    <w:name w:val="EMA"/>
    <w:qFormat/>
    <w:rPr>
      <w:rFonts w:ascii="Times New Roman" w:hAnsi="Times New Roman"/>
      <w:sz w:val="24"/>
      <w:szCs w:val="24"/>
    </w:rPr>
  </w:style>
  <w:style w:type="paragraph" w:styleId="ListParagraph">
    <w:name w:val="List Paragraph"/>
    <w:basedOn w:val="Normal"/>
    <w:qFormat/>
    <w:pPr>
      <w:spacing w:after="200" w:line="276" w:lineRule="auto"/>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nhideWhenUsed/>
    <w:pPr>
      <w:tabs>
        <w:tab w:val="center" w:pos="4680"/>
        <w:tab w:val="right" w:pos="9360"/>
      </w:tabs>
      <w:spacing w:after="0"/>
    </w:pPr>
  </w:style>
  <w:style w:type="character" w:customStyle="1" w:styleId="FooterChar">
    <w:name w:val="Footer Char"/>
    <w:basedOn w:val="DefaultParagraphFont"/>
    <w:semiHidden/>
  </w:style>
  <w:style w:type="paragraph" w:customStyle="1" w:styleId="ReturnAddress">
    <w:name w:val="Return Address"/>
    <w:qFormat/>
    <w:rPr>
      <w:rFonts w:ascii="Arial" w:eastAsia="Times New Roman" w:hAnsi="Arial" w:cs="Arial"/>
      <w:sz w:val="16"/>
      <w:szCs w:val="16"/>
    </w:rPr>
  </w:style>
  <w:style w:type="paragraph" w:customStyle="1" w:styleId="LTC">
    <w:name w:val="LTC"/>
    <w:qFormat/>
    <w:pPr>
      <w:spacing w:after="240"/>
      <w:jc w:val="right"/>
    </w:pPr>
    <w:rPr>
      <w:rFonts w:ascii="Times New Roman" w:eastAsia="Times New Roman" w:hAnsi="Times New Roman"/>
      <w:b/>
      <w:color w:val="880035"/>
      <w:sz w:val="22"/>
      <w:szCs w:val="22"/>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semiHidden/>
    <w:unhideWhenUsed/>
    <w:rPr>
      <w:color w:val="0000FF"/>
      <w:u w:val="single"/>
    </w:rPr>
  </w:style>
  <w:style w:type="paragraph" w:customStyle="1" w:styleId="EMA">
    <w:name w:val="EMA"/>
    <w:qFormat/>
    <w:rPr>
      <w:rFonts w:ascii="Times New Roman" w:hAnsi="Times New Roman"/>
      <w:sz w:val="24"/>
      <w:szCs w:val="24"/>
    </w:rPr>
  </w:style>
  <w:style w:type="paragraph" w:styleId="ListParagraph">
    <w:name w:val="List Paragraph"/>
    <w:basedOn w:val="Normal"/>
    <w:qFormat/>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2126</Words>
  <Characters>12123</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Facility Name:______________________________________________________________________Date:______________________________</vt:lpstr>
    </vt:vector>
  </TitlesOfParts>
  <Company>Microsoft</Company>
  <LinksUpToDate>false</LinksUpToDate>
  <CharactersWithSpaces>14221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Name:______________________________________________________________________Date:______________________________</dc:title>
  <dc:creator>Constance Upton</dc:creator>
  <cp:lastModifiedBy>Linda A Doescher</cp:lastModifiedBy>
  <cp:revision>2</cp:revision>
  <cp:lastPrinted>2011-02-18T01:28:00Z</cp:lastPrinted>
  <dcterms:created xsi:type="dcterms:W3CDTF">2018-02-22T19:41:00Z</dcterms:created>
  <dcterms:modified xsi:type="dcterms:W3CDTF">2018-02-22T19:41:00Z</dcterms:modified>
</cp:coreProperties>
</file>