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2BE1">
      <w:pPr>
        <w:rPr>
          <w:b/>
          <w:bCs/>
          <w:color w:val="0000FF"/>
        </w:rPr>
      </w:pPr>
    </w:p>
    <w:p w:rsidR="004C2BE1" w:rsidRDefault="004C2BE1">
      <w:pPr>
        <w:rPr>
          <w:b/>
          <w:bCs/>
          <w:color w:val="0000FF"/>
        </w:rPr>
      </w:pPr>
    </w:p>
    <w:p w:rsidR="00000000" w:rsidRPr="004C2BE1" w:rsidRDefault="004C2BE1">
      <w:pPr>
        <w:pStyle w:val="BodyTextIndent"/>
        <w:jc w:val="both"/>
        <w:rPr>
          <w:sz w:val="22"/>
          <w:szCs w:val="22"/>
        </w:rPr>
      </w:pPr>
      <w:r w:rsidRPr="004C2BE1">
        <w:rPr>
          <w:sz w:val="22"/>
          <w:szCs w:val="22"/>
        </w:rPr>
        <w:t>The Nursing Home Incident Command System (NHICS) should be considered an essentia</w:t>
      </w:r>
      <w:r w:rsidRPr="004C2BE1">
        <w:rPr>
          <w:sz w:val="22"/>
          <w:szCs w:val="22"/>
        </w:rPr>
        <w:t>l component of a facility’s Emergency Operations Plan (EOP).  Proper utilization of NHICS requires that facilities provide its staff with comprehensive training and exercise of the system.  NHICS is a resilient incident management model that will guide a f</w:t>
      </w:r>
      <w:r w:rsidRPr="004C2BE1">
        <w:rPr>
          <w:sz w:val="22"/>
          <w:szCs w:val="22"/>
        </w:rPr>
        <w:t>acility on managing a situation, either emergent or non-emergent, in a consistent manner in accordance with concepts promoted by the National Incident Management System (NIMS).</w:t>
      </w:r>
    </w:p>
    <w:p w:rsidR="00000000" w:rsidRPr="004C2BE1" w:rsidRDefault="004C2BE1">
      <w:pPr>
        <w:pStyle w:val="BodyTextIndent"/>
        <w:jc w:val="both"/>
        <w:rPr>
          <w:sz w:val="22"/>
          <w:szCs w:val="22"/>
        </w:rPr>
      </w:pPr>
    </w:p>
    <w:p w:rsidR="00000000" w:rsidRPr="004C2BE1" w:rsidRDefault="004C2BE1">
      <w:pPr>
        <w:pStyle w:val="BodyTextIndent"/>
        <w:jc w:val="both"/>
        <w:rPr>
          <w:sz w:val="22"/>
          <w:szCs w:val="22"/>
        </w:rPr>
      </w:pPr>
      <w:r w:rsidRPr="004C2BE1">
        <w:rPr>
          <w:sz w:val="22"/>
          <w:szCs w:val="22"/>
        </w:rPr>
        <w:t xml:space="preserve">Activation and utilization of NHICS should be clearly defined in a facility’s </w:t>
      </w:r>
      <w:r w:rsidRPr="004C2BE1">
        <w:rPr>
          <w:sz w:val="22"/>
          <w:szCs w:val="22"/>
        </w:rPr>
        <w:t xml:space="preserve">EOP.  Regardless of the specific nature of the emergent or non-emergency event, it is recommended that the system be activated in the early stages of incident management to help ensure that a consistent process is utilized as the event either escalates or </w:t>
      </w:r>
      <w:r w:rsidRPr="004C2BE1">
        <w:rPr>
          <w:sz w:val="22"/>
          <w:szCs w:val="22"/>
        </w:rPr>
        <w:t>de-escalates in size, complexity and scope.  Further, utilization of NHICS will help promote “interoperability” with the community’s emergency responders (fire, police, EMS, etc.) as they also utilize a version of the Incident Command System (ICS) on all t</w:t>
      </w:r>
      <w:r w:rsidRPr="004C2BE1">
        <w:rPr>
          <w:sz w:val="22"/>
          <w:szCs w:val="22"/>
        </w:rPr>
        <w:t>ypes of emergency situations.</w:t>
      </w:r>
    </w:p>
    <w:p w:rsidR="00000000" w:rsidRPr="004C2BE1" w:rsidRDefault="004C2BE1">
      <w:pPr>
        <w:pStyle w:val="BodyTextIndent"/>
        <w:jc w:val="both"/>
        <w:rPr>
          <w:sz w:val="22"/>
          <w:szCs w:val="22"/>
        </w:rPr>
      </w:pPr>
    </w:p>
    <w:p w:rsidR="00000000" w:rsidRPr="004C2BE1" w:rsidRDefault="004C2BE1">
      <w:pPr>
        <w:pStyle w:val="BodyTextIndent"/>
        <w:jc w:val="both"/>
        <w:rPr>
          <w:sz w:val="22"/>
          <w:szCs w:val="22"/>
        </w:rPr>
      </w:pPr>
      <w:r w:rsidRPr="004C2BE1">
        <w:rPr>
          <w:sz w:val="22"/>
          <w:szCs w:val="22"/>
        </w:rPr>
        <w:t>Utilization of NHICS on smaller scale emergent and non-emergency situations that are reasonably expected to occur at any facility on a routine basis can help develop a consistent and disciplined approach to incident managemen</w:t>
      </w:r>
      <w:r w:rsidRPr="004C2BE1">
        <w:rPr>
          <w:sz w:val="22"/>
          <w:szCs w:val="22"/>
        </w:rPr>
        <w:t>t.  These events include but are not limited to:</w:t>
      </w:r>
    </w:p>
    <w:p w:rsidR="00000000" w:rsidRPr="004C2BE1" w:rsidRDefault="004C2BE1">
      <w:pPr>
        <w:pStyle w:val="BodyTextIndent"/>
        <w:jc w:val="both"/>
        <w:rPr>
          <w:sz w:val="22"/>
          <w:szCs w:val="22"/>
        </w:rPr>
      </w:pPr>
    </w:p>
    <w:p w:rsidR="00000000" w:rsidRPr="004C2BE1" w:rsidRDefault="004C2BE1">
      <w:pPr>
        <w:pStyle w:val="BodyTextIndent"/>
        <w:rPr>
          <w:sz w:val="22"/>
          <w:szCs w:val="22"/>
          <w:u w:val="single"/>
        </w:rPr>
      </w:pPr>
      <w:r w:rsidRPr="004C2BE1">
        <w:rPr>
          <w:sz w:val="22"/>
          <w:szCs w:val="22"/>
          <w:u w:val="single"/>
        </w:rPr>
        <w:t>Emergent Events</w:t>
      </w:r>
    </w:p>
    <w:p w:rsidR="00000000" w:rsidRPr="004C2BE1" w:rsidRDefault="004C2BE1">
      <w:pPr>
        <w:pStyle w:val="BodyTextIndent"/>
        <w:jc w:val="both"/>
        <w:rPr>
          <w:sz w:val="22"/>
          <w:szCs w:val="22"/>
        </w:rPr>
      </w:pPr>
    </w:p>
    <w:p w:rsidR="00000000" w:rsidRPr="004C2BE1" w:rsidRDefault="004C2BE1" w:rsidP="004C2BE1">
      <w:pPr>
        <w:pStyle w:val="BodyTextIndent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4C2BE1">
        <w:rPr>
          <w:sz w:val="22"/>
          <w:szCs w:val="22"/>
        </w:rPr>
        <w:t>Fire alarm system activation</w:t>
      </w:r>
    </w:p>
    <w:p w:rsidR="00000000" w:rsidRPr="004C2BE1" w:rsidRDefault="004C2BE1" w:rsidP="004C2BE1">
      <w:pPr>
        <w:pStyle w:val="BodyTextIndent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4C2BE1">
        <w:rPr>
          <w:sz w:val="22"/>
          <w:szCs w:val="22"/>
        </w:rPr>
        <w:t>Confirmed fire or smoke condition</w:t>
      </w:r>
    </w:p>
    <w:p w:rsidR="00000000" w:rsidRPr="004C2BE1" w:rsidRDefault="004C2BE1" w:rsidP="004C2BE1">
      <w:pPr>
        <w:pStyle w:val="BodyTextIndent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4C2BE1">
        <w:rPr>
          <w:sz w:val="22"/>
          <w:szCs w:val="22"/>
        </w:rPr>
        <w:t>Power failure</w:t>
      </w:r>
    </w:p>
    <w:p w:rsidR="00000000" w:rsidRPr="004C2BE1" w:rsidRDefault="004C2BE1" w:rsidP="004C2BE1">
      <w:pPr>
        <w:pStyle w:val="BodyTextIndent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4C2BE1">
        <w:rPr>
          <w:sz w:val="22"/>
          <w:szCs w:val="22"/>
        </w:rPr>
        <w:t>Severe weather of all types</w:t>
      </w:r>
    </w:p>
    <w:p w:rsidR="00000000" w:rsidRPr="004C2BE1" w:rsidRDefault="004C2BE1" w:rsidP="004C2BE1">
      <w:pPr>
        <w:pStyle w:val="BodyTextIndent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4C2BE1">
        <w:rPr>
          <w:sz w:val="22"/>
          <w:szCs w:val="22"/>
        </w:rPr>
        <w:t>Prolonged weather- excessive heat and extreme cold</w:t>
      </w:r>
    </w:p>
    <w:p w:rsidR="00000000" w:rsidRPr="004C2BE1" w:rsidRDefault="004C2BE1" w:rsidP="004C2BE1">
      <w:pPr>
        <w:pStyle w:val="BodyTextIndent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4C2BE1">
        <w:rPr>
          <w:sz w:val="22"/>
          <w:szCs w:val="22"/>
        </w:rPr>
        <w:t>Flooding- internal and external</w:t>
      </w:r>
    </w:p>
    <w:p w:rsidR="00000000" w:rsidRPr="004C2BE1" w:rsidRDefault="004C2BE1" w:rsidP="004C2BE1">
      <w:pPr>
        <w:pStyle w:val="BodyTextIndent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4C2BE1">
        <w:rPr>
          <w:sz w:val="22"/>
          <w:szCs w:val="22"/>
        </w:rPr>
        <w:t>M</w:t>
      </w:r>
      <w:r w:rsidRPr="004C2BE1">
        <w:rPr>
          <w:sz w:val="22"/>
          <w:szCs w:val="22"/>
        </w:rPr>
        <w:t>echanical systems failure</w:t>
      </w:r>
    </w:p>
    <w:p w:rsidR="00000000" w:rsidRPr="004C2BE1" w:rsidRDefault="004C2BE1" w:rsidP="004C2BE1">
      <w:pPr>
        <w:pStyle w:val="BodyTextIndent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4C2BE1">
        <w:rPr>
          <w:sz w:val="22"/>
          <w:szCs w:val="22"/>
        </w:rPr>
        <w:t>Elopement / missing resident(s)</w:t>
      </w:r>
    </w:p>
    <w:p w:rsidR="00000000" w:rsidRPr="004C2BE1" w:rsidRDefault="004C2BE1" w:rsidP="004C2BE1">
      <w:pPr>
        <w:pStyle w:val="BodyTextIndent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4C2BE1">
        <w:rPr>
          <w:sz w:val="22"/>
          <w:szCs w:val="22"/>
        </w:rPr>
        <w:t>Adverse event occurring outside of facility (police activity, haz-mat, etc.)</w:t>
      </w:r>
    </w:p>
    <w:p w:rsidR="00000000" w:rsidRPr="004C2BE1" w:rsidRDefault="004C2BE1" w:rsidP="004C2BE1">
      <w:pPr>
        <w:pStyle w:val="BodyTextIndent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4C2BE1">
        <w:rPr>
          <w:sz w:val="22"/>
          <w:szCs w:val="22"/>
        </w:rPr>
        <w:t>Other threats consistent with the facility’s Hazard Vulnerability Assessment (HVA)</w:t>
      </w:r>
    </w:p>
    <w:p w:rsidR="004C2BE1" w:rsidRDefault="004C2BE1">
      <w:pPr>
        <w:pStyle w:val="BodyTextIndent"/>
        <w:jc w:val="both"/>
        <w:rPr>
          <w:sz w:val="22"/>
          <w:szCs w:val="22"/>
          <w:u w:val="single"/>
        </w:rPr>
      </w:pPr>
    </w:p>
    <w:p w:rsidR="00000000" w:rsidRPr="004C2BE1" w:rsidRDefault="004C2BE1">
      <w:pPr>
        <w:pStyle w:val="BodyTextIndent"/>
        <w:jc w:val="both"/>
        <w:rPr>
          <w:sz w:val="22"/>
          <w:szCs w:val="22"/>
          <w:u w:val="single"/>
        </w:rPr>
      </w:pPr>
      <w:r w:rsidRPr="004C2BE1">
        <w:rPr>
          <w:sz w:val="22"/>
          <w:szCs w:val="22"/>
          <w:u w:val="single"/>
        </w:rPr>
        <w:t>Non-Emergent Events</w:t>
      </w:r>
    </w:p>
    <w:p w:rsidR="00000000" w:rsidRPr="004C2BE1" w:rsidRDefault="004C2BE1">
      <w:pPr>
        <w:pStyle w:val="BodyTextIndent"/>
        <w:jc w:val="both"/>
        <w:rPr>
          <w:sz w:val="22"/>
          <w:szCs w:val="22"/>
        </w:rPr>
      </w:pPr>
    </w:p>
    <w:p w:rsidR="00000000" w:rsidRPr="004C2BE1" w:rsidRDefault="004C2BE1" w:rsidP="004C2BE1">
      <w:pPr>
        <w:pStyle w:val="BodyTextIndent"/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4C2BE1">
        <w:rPr>
          <w:sz w:val="22"/>
          <w:szCs w:val="22"/>
        </w:rPr>
        <w:t>VIP Visits</w:t>
      </w:r>
    </w:p>
    <w:p w:rsidR="00000000" w:rsidRPr="004C2BE1" w:rsidRDefault="004C2BE1" w:rsidP="004C2BE1">
      <w:pPr>
        <w:pStyle w:val="BodyTextIndent"/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4C2BE1">
        <w:rPr>
          <w:sz w:val="22"/>
          <w:szCs w:val="22"/>
        </w:rPr>
        <w:t xml:space="preserve">Large </w:t>
      </w:r>
      <w:r w:rsidRPr="004C2BE1">
        <w:rPr>
          <w:sz w:val="22"/>
          <w:szCs w:val="22"/>
        </w:rPr>
        <w:t>parties / celebrations</w:t>
      </w:r>
    </w:p>
    <w:p w:rsidR="00000000" w:rsidRPr="004C2BE1" w:rsidRDefault="004C2BE1" w:rsidP="004C2BE1">
      <w:pPr>
        <w:pStyle w:val="BodyTextIndent"/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4C2BE1">
        <w:rPr>
          <w:sz w:val="22"/>
          <w:szCs w:val="22"/>
        </w:rPr>
        <w:t xml:space="preserve">Fire Protection or Life Safety Systems disruptions </w:t>
      </w:r>
    </w:p>
    <w:p w:rsidR="00000000" w:rsidRPr="004C2BE1" w:rsidRDefault="004C2BE1" w:rsidP="004C2BE1">
      <w:pPr>
        <w:pStyle w:val="BodyTextIndent"/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4C2BE1">
        <w:rPr>
          <w:sz w:val="22"/>
          <w:szCs w:val="22"/>
        </w:rPr>
        <w:t>Training exercises / drills</w:t>
      </w:r>
    </w:p>
    <w:p w:rsidR="004C2BE1" w:rsidRDefault="004C2BE1">
      <w:pPr>
        <w:pStyle w:val="BodyTextIndent"/>
        <w:jc w:val="both"/>
        <w:rPr>
          <w:sz w:val="22"/>
          <w:szCs w:val="22"/>
        </w:rPr>
      </w:pPr>
    </w:p>
    <w:p w:rsidR="00000000" w:rsidRPr="004C2BE1" w:rsidRDefault="004C2BE1">
      <w:pPr>
        <w:pStyle w:val="BodyTextIndent"/>
        <w:jc w:val="both"/>
        <w:rPr>
          <w:sz w:val="22"/>
          <w:szCs w:val="22"/>
        </w:rPr>
      </w:pPr>
      <w:r w:rsidRPr="004C2BE1">
        <w:rPr>
          <w:sz w:val="22"/>
          <w:szCs w:val="22"/>
        </w:rPr>
        <w:t>When utilization of NHICS become part of a facility’s emergency management “culture,” it is likely that the system will be easily implemented on large-sc</w:t>
      </w:r>
      <w:r w:rsidRPr="004C2BE1">
        <w:rPr>
          <w:sz w:val="22"/>
          <w:szCs w:val="22"/>
        </w:rPr>
        <w:t>ale events that are typically associated with major disaster.</w:t>
      </w:r>
    </w:p>
    <w:sectPr w:rsidR="00000000" w:rsidRPr="004C2BE1" w:rsidSect="004C2BE1">
      <w:headerReference w:type="default" r:id="rId7"/>
      <w:pgSz w:w="12240" w:h="15840"/>
      <w:pgMar w:top="1152" w:right="1267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BE1" w:rsidRDefault="004C2BE1" w:rsidP="004C2BE1">
      <w:r>
        <w:separator/>
      </w:r>
    </w:p>
  </w:endnote>
  <w:endnote w:type="continuationSeparator" w:id="0">
    <w:p w:rsidR="004C2BE1" w:rsidRDefault="004C2BE1" w:rsidP="004C2B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BE1" w:rsidRDefault="004C2BE1" w:rsidP="004C2BE1">
      <w:r>
        <w:separator/>
      </w:r>
    </w:p>
  </w:footnote>
  <w:footnote w:type="continuationSeparator" w:id="0">
    <w:p w:rsidR="004C2BE1" w:rsidRDefault="004C2BE1" w:rsidP="004C2B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BE1" w:rsidRPr="004C2BE1" w:rsidRDefault="004C2BE1" w:rsidP="004C2BE1">
    <w:pPr>
      <w:pStyle w:val="Header"/>
      <w:ind w:left="3060"/>
      <w:rPr>
        <w:b/>
        <w:sz w:val="32"/>
        <w:szCs w:val="32"/>
      </w:rPr>
    </w:pPr>
    <w:r>
      <w:rPr>
        <w:b/>
        <w:noProof/>
        <w:sz w:val="28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3.3pt;margin-top:.35pt;width:138.2pt;height:73.25pt;z-index:251658240" stroked="f">
          <v:textbox>
            <w:txbxContent>
              <w:p w:rsidR="004C2BE1" w:rsidRDefault="004C2BE1">
                <w:r>
                  <w:rPr>
                    <w:noProof/>
                  </w:rPr>
                  <w:drawing>
                    <wp:inline distT="0" distB="0" distL="0" distR="0">
                      <wp:extent cx="1512570" cy="760730"/>
                      <wp:effectExtent l="19050" t="0" r="0" b="0"/>
                      <wp:docPr id="1" name="Picture 1" descr="\\EDU\Sylvia Common\Disaster Preparedness Grant\Disaster Ready Grant\Logo _files\Final DR logo.t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\\EDU\Sylvia Common\Disaster Preparedness Grant\Disaster Ready Grant\Logo _files\Final DR logo.t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12570" cy="760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4C2BE1">
      <w:rPr>
        <w:b/>
        <w:sz w:val="28"/>
        <w:szCs w:val="28"/>
      </w:rPr>
      <w:t>Arizona Health Care Association</w:t>
    </w:r>
    <w:r>
      <w:br/>
    </w:r>
    <w:r>
      <w:rPr>
        <w:b/>
        <w:sz w:val="24"/>
      </w:rPr>
      <w:t>DISASTER PLANNING AND EMERGENCY MANAGEMENT GUIDE</w:t>
    </w:r>
    <w:r>
      <w:br/>
    </w:r>
    <w:r w:rsidRPr="004C2BE1">
      <w:rPr>
        <w:b/>
        <w:sz w:val="32"/>
        <w:szCs w:val="32"/>
      </w:rPr>
      <w:t>Nursing Home Incident Command System (NHICS)</w:t>
    </w:r>
  </w:p>
  <w:p w:rsidR="004C2BE1" w:rsidRPr="004C2BE1" w:rsidRDefault="004C2BE1" w:rsidP="004C2BE1">
    <w:pPr>
      <w:pStyle w:val="Header"/>
      <w:ind w:left="3060"/>
      <w:rPr>
        <w:sz w:val="32"/>
        <w:szCs w:val="32"/>
      </w:rPr>
    </w:pPr>
    <w:r w:rsidRPr="004C2BE1">
      <w:rPr>
        <w:b/>
        <w:sz w:val="32"/>
        <w:szCs w:val="32"/>
      </w:rPr>
      <w:t>Activation Guidance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86B2C"/>
    <w:multiLevelType w:val="hybridMultilevel"/>
    <w:tmpl w:val="76EA7BD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A747DE0"/>
    <w:multiLevelType w:val="hybridMultilevel"/>
    <w:tmpl w:val="8A72995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16C611C"/>
    <w:multiLevelType w:val="hybridMultilevel"/>
    <w:tmpl w:val="892A8DD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D6603B1"/>
    <w:multiLevelType w:val="hybridMultilevel"/>
    <w:tmpl w:val="92761C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D802908"/>
    <w:multiLevelType w:val="hybridMultilevel"/>
    <w:tmpl w:val="8ACC1C1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grammar="clean"/>
  <w:defaultTabStop w:val="72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C2BE1"/>
    <w:rsid w:val="004C2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Lines="20" w:afterLines="20"/>
      <w:outlineLvl w:val="0"/>
    </w:pPr>
    <w:rPr>
      <w:rFonts w:ascii="Arial" w:hAnsi="Arial" w:cs="Arial"/>
      <w:b/>
      <w:bCs/>
      <w:sz w:val="20"/>
      <w:szCs w:val="20"/>
    </w:rPr>
  </w:style>
  <w:style w:type="paragraph" w:styleId="Heading2">
    <w:name w:val="heading 2"/>
    <w:basedOn w:val="Normal"/>
    <w:next w:val="Normal"/>
    <w:qFormat/>
    <w:pPr>
      <w:keepNext/>
      <w:spacing w:beforeLines="20" w:afterLines="20"/>
      <w:outlineLvl w:val="1"/>
    </w:pPr>
    <w:rPr>
      <w:rFonts w:ascii="Arial" w:hAnsi="Arial" w:cs="Arial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sz w:val="28"/>
      <w:szCs w:val="20"/>
    </w:rPr>
  </w:style>
  <w:style w:type="paragraph" w:styleId="Heading4">
    <w:name w:val="heading 4"/>
    <w:basedOn w:val="Normal"/>
    <w:next w:val="Normal"/>
    <w:qFormat/>
    <w:pPr>
      <w:keepNext/>
      <w:ind w:left="360"/>
      <w:jc w:val="center"/>
      <w:outlineLvl w:val="3"/>
    </w:pPr>
    <w:rPr>
      <w:b/>
      <w:bCs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F3F3F3"/>
      <w:jc w:val="center"/>
    </w:pPr>
    <w:rPr>
      <w:sz w:val="44"/>
    </w:rPr>
  </w:style>
  <w:style w:type="paragraph" w:styleId="BodyText">
    <w:name w:val="Body Text"/>
    <w:basedOn w:val="Normal"/>
    <w:semiHidden/>
    <w:rPr>
      <w:b/>
      <w:bCs/>
      <w:color w:val="0000FF"/>
    </w:rPr>
  </w:style>
  <w:style w:type="paragraph" w:styleId="BodyTextIndent">
    <w:name w:val="Body Text Indent"/>
    <w:basedOn w:val="Normal"/>
    <w:semiHidden/>
    <w:pPr>
      <w:ind w:left="360"/>
    </w:pPr>
  </w:style>
  <w:style w:type="paragraph" w:styleId="BodyTextIndent2">
    <w:name w:val="Body Text Indent 2"/>
    <w:basedOn w:val="Normal"/>
    <w:semiHidden/>
    <w:pPr>
      <w:ind w:left="360"/>
    </w:pPr>
    <w:rPr>
      <w:b/>
      <w:bCs/>
      <w:color w:val="0000FF"/>
    </w:rPr>
  </w:style>
  <w:style w:type="paragraph" w:styleId="BodyTextIndent3">
    <w:name w:val="Body Text Indent 3"/>
    <w:basedOn w:val="Normal"/>
    <w:semiHidden/>
    <w:pPr>
      <w:ind w:left="360"/>
    </w:pPr>
    <w:rPr>
      <w:color w:val="0000FF"/>
    </w:rPr>
  </w:style>
  <w:style w:type="paragraph" w:styleId="Header">
    <w:name w:val="header"/>
    <w:basedOn w:val="Normal"/>
    <w:semiHidden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4C2B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2BE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Potential Proximal Hazard </vt:lpstr>
    </vt:vector>
  </TitlesOfParts>
  <Company>Microsoft</Company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Potential Proximal Hazard</dc:title>
  <dc:creator>Stan</dc:creator>
  <cp:lastModifiedBy>Operations</cp:lastModifiedBy>
  <cp:revision>2</cp:revision>
  <dcterms:created xsi:type="dcterms:W3CDTF">2012-07-06T15:45:00Z</dcterms:created>
  <dcterms:modified xsi:type="dcterms:W3CDTF">2012-07-06T15:45:00Z</dcterms:modified>
</cp:coreProperties>
</file>